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C" w:rsidRDefault="009E3E1C" w:rsidP="003F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1C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учетной политики </w:t>
      </w:r>
    </w:p>
    <w:p w:rsidR="009E3E1C" w:rsidRDefault="009E3E1C" w:rsidP="003F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Ростовской области</w:t>
      </w:r>
    </w:p>
    <w:p w:rsidR="009E3E1C" w:rsidRDefault="009E3E1C" w:rsidP="003F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«Станция переливания крови»</w:t>
      </w:r>
    </w:p>
    <w:p w:rsidR="003F5551" w:rsidRDefault="003F5551" w:rsidP="003F555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788" w:rsidRPr="009E3E1C" w:rsidRDefault="003C4788" w:rsidP="003F555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целей бухгалтерского учета</w:t>
      </w:r>
    </w:p>
    <w:p w:rsidR="009E3E1C" w:rsidRPr="009E3E1C" w:rsidRDefault="009E3E1C" w:rsidP="003F55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Учетная политика на 20</w:t>
      </w:r>
      <w:r w:rsidR="00FB4AEF">
        <w:rPr>
          <w:rFonts w:ascii="Times New Roman" w:hAnsi="Times New Roman" w:cs="Times New Roman"/>
          <w:sz w:val="28"/>
          <w:szCs w:val="28"/>
        </w:rPr>
        <w:t>2</w:t>
      </w:r>
      <w:r w:rsidR="008A6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</w:t>
      </w:r>
      <w:r w:rsidR="00726B44">
        <w:rPr>
          <w:rFonts w:ascii="Times New Roman" w:hAnsi="Times New Roman" w:cs="Times New Roman"/>
          <w:sz w:val="28"/>
          <w:szCs w:val="28"/>
        </w:rPr>
        <w:t>ена приказом Главного врача ГБУ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 «СПК» от </w:t>
      </w:r>
      <w:r w:rsidR="00FB4AEF">
        <w:rPr>
          <w:rFonts w:ascii="Times New Roman" w:hAnsi="Times New Roman" w:cs="Times New Roman"/>
          <w:sz w:val="28"/>
          <w:szCs w:val="28"/>
        </w:rPr>
        <w:t>3</w:t>
      </w:r>
      <w:r w:rsidR="008A6E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B4AEF">
        <w:rPr>
          <w:rFonts w:ascii="Times New Roman" w:hAnsi="Times New Roman" w:cs="Times New Roman"/>
          <w:sz w:val="28"/>
          <w:szCs w:val="28"/>
        </w:rPr>
        <w:t>2</w:t>
      </w:r>
      <w:r w:rsidR="008A6E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6E48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3E1C">
        <w:rPr>
          <w:rFonts w:ascii="Times New Roman" w:hAnsi="Times New Roman" w:cs="Times New Roman"/>
          <w:sz w:val="28"/>
          <w:szCs w:val="28"/>
        </w:rPr>
        <w:t>Об утверждении Положения об учетной политике для целей бухгалте</w:t>
      </w:r>
      <w:r w:rsidR="00FB4AEF">
        <w:rPr>
          <w:rFonts w:ascii="Times New Roman" w:hAnsi="Times New Roman" w:cs="Times New Roman"/>
          <w:sz w:val="28"/>
          <w:szCs w:val="28"/>
        </w:rPr>
        <w:t>рского и налогового учета на 202</w:t>
      </w:r>
      <w:r w:rsidR="008A6E48">
        <w:rPr>
          <w:rFonts w:ascii="Times New Roman" w:hAnsi="Times New Roman" w:cs="Times New Roman"/>
          <w:sz w:val="28"/>
          <w:szCs w:val="28"/>
        </w:rPr>
        <w:t>2</w:t>
      </w:r>
      <w:r w:rsidRPr="009E3E1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>Бухгалтерский учет осуществляется, и бухгалтерская отчетность формируется бухгалтерской службой, возглавляемой главным бухгалтером.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3E1C">
        <w:rPr>
          <w:rFonts w:ascii="Times New Roman" w:hAnsi="Times New Roman" w:cs="Times New Roman"/>
          <w:sz w:val="28"/>
          <w:szCs w:val="28"/>
        </w:rPr>
        <w:t>Бюджетный учет осуществляется с применением систем автоматизации бухгалтерского учета по следующим блокам: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 xml:space="preserve">оплата труда - 1С: Предприятие 8 «Зарплата и кадры бюджетного учреждения» 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C">
        <w:rPr>
          <w:rFonts w:ascii="Times New Roman" w:hAnsi="Times New Roman" w:cs="Times New Roman"/>
          <w:sz w:val="28"/>
          <w:szCs w:val="28"/>
        </w:rPr>
        <w:t xml:space="preserve">       - учет материальных ценностей - 1С: Предприятие 8 «Бухгалтерия государственного учреждения»</w:t>
      </w:r>
    </w:p>
    <w:p w:rsidR="009E3E1C" w:rsidRDefault="009E3E1C" w:rsidP="00B07C63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C">
        <w:rPr>
          <w:rFonts w:ascii="Times New Roman" w:hAnsi="Times New Roman" w:cs="Times New Roman"/>
          <w:sz w:val="28"/>
          <w:szCs w:val="28"/>
        </w:rPr>
        <w:t xml:space="preserve">       - бухгалтерия (блок составления сводных регистров бюджетного учета, баланса учреждения и бюджетной отчетности) - 1С: Предприятие 8 «Бухгалтерия государственного учреждения».</w:t>
      </w:r>
    </w:p>
    <w:p w:rsid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 xml:space="preserve">Учет материальных ценностей на </w:t>
      </w:r>
      <w:proofErr w:type="spellStart"/>
      <w:r w:rsidRPr="009E3E1C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E3E1C">
        <w:rPr>
          <w:rFonts w:ascii="Times New Roman" w:hAnsi="Times New Roman" w:cs="Times New Roman"/>
          <w:sz w:val="28"/>
          <w:szCs w:val="28"/>
        </w:rPr>
        <w:t xml:space="preserve"> счетах</w:t>
      </w:r>
      <w:r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9E3E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E3E1C">
        <w:rPr>
          <w:rFonts w:ascii="Times New Roman" w:hAnsi="Times New Roman" w:cs="Times New Roman"/>
          <w:sz w:val="28"/>
          <w:szCs w:val="28"/>
        </w:rPr>
        <w:t>по остаточной стоимости - при наличи</w:t>
      </w:r>
      <w:r w:rsidR="00FB4AEF">
        <w:rPr>
          <w:rFonts w:ascii="Times New Roman" w:hAnsi="Times New Roman" w:cs="Times New Roman"/>
          <w:sz w:val="28"/>
          <w:szCs w:val="28"/>
        </w:rPr>
        <w:t>и</w:t>
      </w:r>
      <w:r w:rsidRPr="009E3E1C">
        <w:rPr>
          <w:rFonts w:ascii="Times New Roman" w:hAnsi="Times New Roman" w:cs="Times New Roman"/>
          <w:sz w:val="28"/>
          <w:szCs w:val="28"/>
        </w:rPr>
        <w:t xml:space="preserve"> остаточной стоимости;</w:t>
      </w:r>
    </w:p>
    <w:p w:rsidR="009E3E1C" w:rsidRDefault="009E3E1C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E3E1C">
        <w:rPr>
          <w:rFonts w:ascii="Times New Roman" w:hAnsi="Times New Roman" w:cs="Times New Roman"/>
          <w:sz w:val="28"/>
          <w:szCs w:val="28"/>
        </w:rPr>
        <w:t xml:space="preserve">в условной оценке </w:t>
      </w:r>
      <w:r w:rsidR="00B07C63">
        <w:rPr>
          <w:rFonts w:ascii="Times New Roman" w:hAnsi="Times New Roman" w:cs="Times New Roman"/>
          <w:sz w:val="28"/>
          <w:szCs w:val="28"/>
        </w:rPr>
        <w:t>«</w:t>
      </w:r>
      <w:r w:rsidRPr="009E3E1C">
        <w:rPr>
          <w:rFonts w:ascii="Times New Roman" w:hAnsi="Times New Roman" w:cs="Times New Roman"/>
          <w:sz w:val="28"/>
          <w:szCs w:val="28"/>
        </w:rPr>
        <w:t>один объект</w:t>
      </w:r>
      <w:r w:rsidR="00B07C63">
        <w:rPr>
          <w:rFonts w:ascii="Times New Roman" w:hAnsi="Times New Roman" w:cs="Times New Roman"/>
          <w:sz w:val="28"/>
          <w:szCs w:val="28"/>
        </w:rPr>
        <w:t xml:space="preserve"> -</w:t>
      </w:r>
      <w:r w:rsidRPr="009E3E1C">
        <w:rPr>
          <w:rFonts w:ascii="Times New Roman" w:hAnsi="Times New Roman" w:cs="Times New Roman"/>
          <w:sz w:val="28"/>
          <w:szCs w:val="28"/>
        </w:rPr>
        <w:t xml:space="preserve"> один рубль</w:t>
      </w:r>
      <w:r w:rsidR="00B07C63">
        <w:rPr>
          <w:rFonts w:ascii="Times New Roman" w:hAnsi="Times New Roman" w:cs="Times New Roman"/>
          <w:sz w:val="28"/>
          <w:szCs w:val="28"/>
        </w:rPr>
        <w:t>»</w:t>
      </w:r>
      <w:r w:rsidRPr="009E3E1C">
        <w:rPr>
          <w:rFonts w:ascii="Times New Roman" w:hAnsi="Times New Roman" w:cs="Times New Roman"/>
          <w:sz w:val="28"/>
          <w:szCs w:val="28"/>
        </w:rPr>
        <w:t xml:space="preserve"> - при полной амортизации объекта (при нулевой остаточной стоимости).</w:t>
      </w:r>
    </w:p>
    <w:p w:rsidR="009E3E1C" w:rsidRDefault="009E3E1C" w:rsidP="003F5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>Начисление амортизации объектов основных сре</w:t>
      </w:r>
      <w:proofErr w:type="gramStart"/>
      <w:r w:rsidRPr="009E3E1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3E1C">
        <w:rPr>
          <w:rFonts w:ascii="Times New Roman" w:hAnsi="Times New Roman" w:cs="Times New Roman"/>
          <w:sz w:val="28"/>
          <w:szCs w:val="28"/>
        </w:rPr>
        <w:t xml:space="preserve">оизводится линейным методом. </w:t>
      </w:r>
    </w:p>
    <w:p w:rsidR="009567AF" w:rsidRDefault="009567AF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AF">
        <w:rPr>
          <w:rFonts w:ascii="Times New Roman" w:hAnsi="Times New Roman" w:cs="Times New Roman"/>
          <w:sz w:val="28"/>
          <w:szCs w:val="28"/>
        </w:rPr>
        <w:t xml:space="preserve">При получении объекта основных средств безвозмездно его справедливая стоимость определяется: </w:t>
      </w:r>
    </w:p>
    <w:p w:rsidR="009567AF" w:rsidRPr="009567AF" w:rsidRDefault="009567AF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567AF">
        <w:rPr>
          <w:rFonts w:ascii="Times New Roman" w:hAnsi="Times New Roman" w:cs="Times New Roman"/>
          <w:sz w:val="28"/>
          <w:szCs w:val="28"/>
        </w:rPr>
        <w:t>методом рыночных цен, если объект ранее не находился в эксплуатации;</w:t>
      </w:r>
    </w:p>
    <w:p w:rsidR="009567AF" w:rsidRDefault="009567AF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567AF">
        <w:rPr>
          <w:rFonts w:ascii="Times New Roman" w:hAnsi="Times New Roman" w:cs="Times New Roman"/>
          <w:sz w:val="28"/>
          <w:szCs w:val="28"/>
        </w:rPr>
        <w:t>методом амортизированной стоимости замещения, если передаваемый объект ранее находился в эксплуатации.</w:t>
      </w:r>
    </w:p>
    <w:p w:rsidR="009567AF" w:rsidRPr="009567AF" w:rsidRDefault="009567AF" w:rsidP="003F5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AF">
        <w:rPr>
          <w:rFonts w:ascii="Times New Roman" w:hAnsi="Times New Roman" w:cs="Times New Roman"/>
          <w:sz w:val="28"/>
          <w:szCs w:val="28"/>
        </w:rPr>
        <w:t xml:space="preserve">Для формирования фактической стоимости заготовления донорской крови в учете используется счет 0 106 34 «Вложения в материальные запасы – иное движимое имущество». </w:t>
      </w:r>
    </w:p>
    <w:p w:rsidR="009567AF" w:rsidRDefault="009567AF" w:rsidP="003F5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AF">
        <w:rPr>
          <w:rFonts w:ascii="Times New Roman" w:hAnsi="Times New Roman" w:cs="Times New Roman"/>
          <w:sz w:val="28"/>
          <w:szCs w:val="28"/>
        </w:rPr>
        <w:t>Для учета крови цельной и консервированной применяется балансовый счет 4 105 31 «</w:t>
      </w:r>
      <w:r w:rsidR="004F2575" w:rsidRPr="004F2575">
        <w:rPr>
          <w:rFonts w:ascii="Times New Roman" w:hAnsi="Times New Roman" w:cs="Times New Roman"/>
          <w:sz w:val="28"/>
          <w:szCs w:val="28"/>
        </w:rPr>
        <w:t>Лекарственные препараты и медицинские материалы - иное движимое имущество учреждения</w:t>
      </w:r>
      <w:r w:rsidRPr="009567AF">
        <w:rPr>
          <w:rFonts w:ascii="Times New Roman" w:hAnsi="Times New Roman" w:cs="Times New Roman"/>
          <w:sz w:val="28"/>
          <w:szCs w:val="28"/>
        </w:rPr>
        <w:t>».</w:t>
      </w:r>
    </w:p>
    <w:p w:rsidR="009567AF" w:rsidRDefault="009567AF" w:rsidP="003F5551">
      <w:pPr>
        <w:tabs>
          <w:tab w:val="left" w:pos="0"/>
          <w:tab w:val="left" w:pos="331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Учет себестоимости компонентов крови ведется с применением счета 010960 </w:t>
      </w:r>
      <w:r w:rsidRPr="009567AF">
        <w:rPr>
          <w:rFonts w:ascii="Times New Roman" w:hAnsi="Times New Roman" w:cs="Times New Roman"/>
          <w:sz w:val="28"/>
          <w:szCs w:val="28"/>
        </w:rPr>
        <w:t>«Себестоимость готовой продукции, работ, услуг»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4F2575">
        <w:rPr>
          <w:rFonts w:ascii="Times New Roman" w:hAnsi="Times New Roman" w:cs="Times New Roman"/>
          <w:sz w:val="28"/>
          <w:szCs w:val="28"/>
        </w:rPr>
        <w:t xml:space="preserve"> как ГБУ РО </w:t>
      </w:r>
      <w:r>
        <w:rPr>
          <w:rFonts w:ascii="Times New Roman" w:hAnsi="Times New Roman" w:cs="Times New Roman"/>
          <w:sz w:val="28"/>
          <w:szCs w:val="28"/>
        </w:rPr>
        <w:t>«СПК»  и</w:t>
      </w:r>
      <w:r w:rsidRPr="009567AF">
        <w:rPr>
          <w:rFonts w:ascii="Times New Roman" w:hAnsi="Times New Roman" w:cs="Times New Roman"/>
          <w:sz w:val="28"/>
          <w:szCs w:val="28"/>
        </w:rPr>
        <w:t>зготавливает один вид готовой продукции – медицинские препараты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67AF">
        <w:rPr>
          <w:rFonts w:ascii="Times New Roman" w:hAnsi="Times New Roman" w:cs="Times New Roman"/>
          <w:sz w:val="28"/>
          <w:szCs w:val="28"/>
        </w:rPr>
        <w:t xml:space="preserve"> формирование фактической себестоимости производимой </w:t>
      </w:r>
      <w:r w:rsidRPr="009567AF">
        <w:rPr>
          <w:rFonts w:ascii="Times New Roman" w:hAnsi="Times New Roman" w:cs="Times New Roman"/>
          <w:sz w:val="28"/>
          <w:szCs w:val="28"/>
        </w:rPr>
        <w:lastRenderedPageBreak/>
        <w:t>продукции осуществляется в сумме затрат по производству крови и ее компонентов, непосредственно связанных с производством (в сумме прямых затрат) через счет 010960 «Себестоимость готовой продукции, работ, услуг» (Письмо Минфина</w:t>
      </w:r>
      <w:proofErr w:type="gramEnd"/>
      <w:r w:rsidRPr="00956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7AF">
        <w:rPr>
          <w:rFonts w:ascii="Times New Roman" w:hAnsi="Times New Roman" w:cs="Times New Roman"/>
          <w:sz w:val="28"/>
          <w:szCs w:val="28"/>
        </w:rPr>
        <w:t xml:space="preserve">РФ от 11.07.2012 № 02-06-10/2682). </w:t>
      </w:r>
      <w:proofErr w:type="gramEnd"/>
    </w:p>
    <w:p w:rsidR="00CE083F" w:rsidRDefault="00CE083F" w:rsidP="003F5551">
      <w:pPr>
        <w:tabs>
          <w:tab w:val="left" w:pos="0"/>
          <w:tab w:val="left" w:pos="77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Компоненты крови, заготовленные из крови консервированной, учитываются на счете </w:t>
      </w:r>
      <w:r w:rsidRPr="00CE083F">
        <w:rPr>
          <w:rFonts w:ascii="Times New Roman" w:hAnsi="Times New Roman" w:cs="Times New Roman"/>
          <w:sz w:val="28"/>
          <w:szCs w:val="28"/>
        </w:rPr>
        <w:t>010537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3F">
        <w:rPr>
          <w:rFonts w:ascii="Times New Roman" w:hAnsi="Times New Roman" w:cs="Times New Roman"/>
          <w:sz w:val="28"/>
          <w:szCs w:val="28"/>
        </w:rPr>
        <w:t xml:space="preserve">"Готовая продукция". </w:t>
      </w:r>
    </w:p>
    <w:p w:rsidR="00CE083F" w:rsidRPr="00CE083F" w:rsidRDefault="00CE083F" w:rsidP="003F5551">
      <w:pPr>
        <w:tabs>
          <w:tab w:val="left" w:pos="0"/>
          <w:tab w:val="left" w:pos="77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</w:t>
      </w:r>
      <w:r w:rsidRPr="00CE083F">
        <w:rPr>
          <w:rFonts w:ascii="Times New Roman" w:hAnsi="Times New Roman" w:cs="Times New Roman"/>
          <w:sz w:val="28"/>
          <w:szCs w:val="28"/>
        </w:rPr>
        <w:t>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отражается в учете в следующем порядке</w:t>
      </w:r>
      <w:r w:rsidRPr="00CE083F">
        <w:rPr>
          <w:rFonts w:ascii="Times New Roman" w:hAnsi="Times New Roman" w:cs="Times New Roman"/>
          <w:sz w:val="28"/>
          <w:szCs w:val="28"/>
        </w:rPr>
        <w:t>, часть</w:t>
      </w:r>
      <w:r w:rsidR="006F1DCB">
        <w:rPr>
          <w:rFonts w:ascii="Times New Roman" w:hAnsi="Times New Roman" w:cs="Times New Roman"/>
          <w:sz w:val="28"/>
          <w:szCs w:val="28"/>
        </w:rPr>
        <w:t>,</w:t>
      </w:r>
      <w:r w:rsidRPr="00CE083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F1DCB">
        <w:rPr>
          <w:rFonts w:ascii="Times New Roman" w:hAnsi="Times New Roman" w:cs="Times New Roman"/>
          <w:sz w:val="28"/>
          <w:szCs w:val="28"/>
        </w:rPr>
        <w:t>ая передается безвозмездно ЛПУ,</w:t>
      </w:r>
      <w:r w:rsidRPr="00CE083F">
        <w:rPr>
          <w:rFonts w:ascii="Times New Roman" w:hAnsi="Times New Roman" w:cs="Times New Roman"/>
          <w:sz w:val="28"/>
          <w:szCs w:val="28"/>
        </w:rPr>
        <w:t xml:space="preserve"> по КОСГУ 241, а часть</w:t>
      </w:r>
      <w:r w:rsidR="006F1DCB">
        <w:rPr>
          <w:rFonts w:ascii="Times New Roman" w:hAnsi="Times New Roman" w:cs="Times New Roman"/>
          <w:sz w:val="28"/>
          <w:szCs w:val="28"/>
        </w:rPr>
        <w:t>,</w:t>
      </w:r>
      <w:r w:rsidRPr="00CE083F">
        <w:rPr>
          <w:rFonts w:ascii="Times New Roman" w:hAnsi="Times New Roman" w:cs="Times New Roman"/>
          <w:sz w:val="28"/>
          <w:szCs w:val="28"/>
        </w:rPr>
        <w:t xml:space="preserve"> </w:t>
      </w:r>
      <w:r w:rsidR="006F1DCB">
        <w:rPr>
          <w:rFonts w:ascii="Times New Roman" w:hAnsi="Times New Roman" w:cs="Times New Roman"/>
          <w:sz w:val="28"/>
          <w:szCs w:val="28"/>
        </w:rPr>
        <w:t>которая реализуется за плату, по КОСГУ 131</w:t>
      </w:r>
      <w:r w:rsidRPr="00CE083F">
        <w:rPr>
          <w:rFonts w:ascii="Times New Roman" w:hAnsi="Times New Roman" w:cs="Times New Roman"/>
          <w:sz w:val="28"/>
          <w:szCs w:val="28"/>
        </w:rPr>
        <w:t>.</w:t>
      </w:r>
    </w:p>
    <w:p w:rsidR="003F5551" w:rsidRPr="003F5551" w:rsidRDefault="00422E2C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575" w:rsidRPr="004F2575">
        <w:rPr>
          <w:rFonts w:ascii="Times New Roman" w:hAnsi="Times New Roman" w:cs="Times New Roman"/>
          <w:sz w:val="28"/>
          <w:szCs w:val="28"/>
        </w:rPr>
        <w:t xml:space="preserve">Учет </w:t>
      </w:r>
      <w:r w:rsidR="004F2575">
        <w:rPr>
          <w:rFonts w:ascii="Times New Roman" w:hAnsi="Times New Roman" w:cs="Times New Roman"/>
          <w:sz w:val="28"/>
          <w:szCs w:val="28"/>
        </w:rPr>
        <w:t>бланков строгой отчетности</w:t>
      </w:r>
      <w:r w:rsidR="004F2575" w:rsidRPr="004F2575">
        <w:rPr>
          <w:rFonts w:ascii="Times New Roman" w:hAnsi="Times New Roman" w:cs="Times New Roman"/>
          <w:sz w:val="28"/>
          <w:szCs w:val="28"/>
        </w:rPr>
        <w:t xml:space="preserve"> ведется в разрезе лиц, ответственных за их хранение и (или) использование  и (или) выдачу на </w:t>
      </w:r>
      <w:proofErr w:type="spellStart"/>
      <w:r w:rsidR="004F2575" w:rsidRPr="004F257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4F2575" w:rsidRPr="004F2575">
        <w:rPr>
          <w:rFonts w:ascii="Times New Roman" w:hAnsi="Times New Roman" w:cs="Times New Roman"/>
          <w:sz w:val="28"/>
          <w:szCs w:val="28"/>
        </w:rPr>
        <w:t xml:space="preserve"> счет</w:t>
      </w:r>
      <w:r w:rsidR="004F2575">
        <w:rPr>
          <w:rFonts w:ascii="Times New Roman" w:hAnsi="Times New Roman" w:cs="Times New Roman"/>
          <w:sz w:val="28"/>
          <w:szCs w:val="28"/>
        </w:rPr>
        <w:t>е</w:t>
      </w:r>
      <w:r w:rsidR="003F5551">
        <w:rPr>
          <w:rFonts w:ascii="Times New Roman" w:hAnsi="Times New Roman" w:cs="Times New Roman"/>
          <w:sz w:val="28"/>
          <w:szCs w:val="28"/>
        </w:rPr>
        <w:t xml:space="preserve"> 03, </w:t>
      </w:r>
      <w:r w:rsidR="003F5551" w:rsidRPr="003F5551">
        <w:rPr>
          <w:rFonts w:ascii="Times New Roman" w:hAnsi="Times New Roman" w:cs="Times New Roman"/>
          <w:sz w:val="28"/>
          <w:szCs w:val="28"/>
        </w:rPr>
        <w:t xml:space="preserve">в условной оценке </w:t>
      </w:r>
      <w:r w:rsidR="00B07C63">
        <w:rPr>
          <w:rFonts w:ascii="Times New Roman" w:hAnsi="Times New Roman" w:cs="Times New Roman"/>
          <w:sz w:val="28"/>
          <w:szCs w:val="28"/>
        </w:rPr>
        <w:t>«</w:t>
      </w:r>
      <w:r w:rsidR="003F5551" w:rsidRPr="003F5551">
        <w:rPr>
          <w:rFonts w:ascii="Times New Roman" w:hAnsi="Times New Roman" w:cs="Times New Roman"/>
          <w:sz w:val="28"/>
          <w:szCs w:val="28"/>
        </w:rPr>
        <w:t>один бланк - один рубль</w:t>
      </w:r>
      <w:r w:rsidR="00B07C63">
        <w:rPr>
          <w:rFonts w:ascii="Times New Roman" w:hAnsi="Times New Roman" w:cs="Times New Roman"/>
          <w:sz w:val="28"/>
          <w:szCs w:val="28"/>
        </w:rPr>
        <w:t>»</w:t>
      </w:r>
      <w:r w:rsidR="003F5551" w:rsidRPr="003F5551">
        <w:rPr>
          <w:rFonts w:ascii="Times New Roman" w:hAnsi="Times New Roman" w:cs="Times New Roman"/>
          <w:sz w:val="28"/>
          <w:szCs w:val="28"/>
        </w:rPr>
        <w:t>.</w:t>
      </w:r>
    </w:p>
    <w:p w:rsidR="00422E2C" w:rsidRDefault="00422E2C" w:rsidP="003F5551">
      <w:pPr>
        <w:tabs>
          <w:tab w:val="left" w:pos="0"/>
          <w:tab w:val="left" w:pos="3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учетной политики разработаны и утверждены следующие Положения:</w:t>
      </w:r>
    </w:p>
    <w:p w:rsidR="00422E2C" w:rsidRDefault="00422E2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22E2C">
        <w:rPr>
          <w:rFonts w:ascii="Times New Roman" w:hAnsi="Times New Roman" w:cs="Times New Roman"/>
          <w:sz w:val="28"/>
          <w:szCs w:val="28"/>
        </w:rPr>
        <w:t xml:space="preserve">«Положение о служебных </w:t>
      </w:r>
      <w:r w:rsidR="008A6E48">
        <w:rPr>
          <w:rFonts w:ascii="Times New Roman" w:hAnsi="Times New Roman" w:cs="Times New Roman"/>
          <w:sz w:val="28"/>
          <w:szCs w:val="28"/>
        </w:rPr>
        <w:t>командировках работников ГБУ РО </w:t>
      </w:r>
      <w:r w:rsidRPr="00422E2C">
        <w:rPr>
          <w:rFonts w:ascii="Times New Roman" w:hAnsi="Times New Roman" w:cs="Times New Roman"/>
          <w:sz w:val="28"/>
          <w:szCs w:val="28"/>
        </w:rPr>
        <w:t>«СПК» приказ от 29.12.2017</w:t>
      </w:r>
      <w:r w:rsidR="003170A7">
        <w:rPr>
          <w:rFonts w:ascii="Times New Roman" w:hAnsi="Times New Roman" w:cs="Times New Roman"/>
          <w:sz w:val="28"/>
          <w:szCs w:val="28"/>
        </w:rPr>
        <w:t>г.</w:t>
      </w:r>
      <w:r w:rsidRPr="00422E2C">
        <w:rPr>
          <w:rFonts w:ascii="Times New Roman" w:hAnsi="Times New Roman" w:cs="Times New Roman"/>
          <w:sz w:val="28"/>
          <w:szCs w:val="28"/>
        </w:rPr>
        <w:t xml:space="preserve"> № 269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E2C" w:rsidRDefault="00422E2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31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E2C">
        <w:rPr>
          <w:rFonts w:ascii="Times New Roman" w:hAnsi="Times New Roman" w:cs="Times New Roman"/>
          <w:sz w:val="28"/>
          <w:szCs w:val="28"/>
        </w:rPr>
        <w:t xml:space="preserve">Положение о внутреннем финансовом контроле ГБУ РО «СПК» приказ от </w:t>
      </w:r>
      <w:r w:rsidR="003170A7">
        <w:rPr>
          <w:rFonts w:ascii="Times New Roman" w:hAnsi="Times New Roman" w:cs="Times New Roman"/>
          <w:sz w:val="28"/>
          <w:szCs w:val="28"/>
        </w:rPr>
        <w:t>31</w:t>
      </w:r>
      <w:r w:rsidRPr="00422E2C">
        <w:rPr>
          <w:rFonts w:ascii="Times New Roman" w:hAnsi="Times New Roman" w:cs="Times New Roman"/>
          <w:sz w:val="28"/>
          <w:szCs w:val="28"/>
        </w:rPr>
        <w:t>.12.20</w:t>
      </w:r>
      <w:r w:rsidR="003170A7">
        <w:rPr>
          <w:rFonts w:ascii="Times New Roman" w:hAnsi="Times New Roman" w:cs="Times New Roman"/>
          <w:sz w:val="28"/>
          <w:szCs w:val="28"/>
        </w:rPr>
        <w:t>20г.</w:t>
      </w:r>
      <w:r w:rsidRPr="00422E2C">
        <w:rPr>
          <w:rFonts w:ascii="Times New Roman" w:hAnsi="Times New Roman" w:cs="Times New Roman"/>
          <w:sz w:val="28"/>
          <w:szCs w:val="28"/>
        </w:rPr>
        <w:t xml:space="preserve"> № 2</w:t>
      </w:r>
      <w:r w:rsidR="003170A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D50" w:rsidRDefault="00F72D50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72D50">
        <w:rPr>
          <w:rFonts w:ascii="Times New Roman" w:hAnsi="Times New Roman" w:cs="Times New Roman"/>
          <w:sz w:val="28"/>
          <w:szCs w:val="28"/>
        </w:rPr>
        <w:t>«Положение об оплате труда», является приложением 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D50" w:rsidRPr="00F72D50" w:rsidRDefault="00F72D50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«</w:t>
      </w:r>
      <w:r w:rsidRPr="00F72D50">
        <w:rPr>
          <w:rFonts w:ascii="Times New Roman" w:hAnsi="Times New Roman" w:cs="Times New Roman"/>
          <w:sz w:val="28"/>
          <w:szCs w:val="28"/>
        </w:rPr>
        <w:t>Положение о расчетах с подотчетными лицами ГБУ РО «СПК»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F72D50">
        <w:rPr>
          <w:rFonts w:ascii="Times New Roman" w:hAnsi="Times New Roman" w:cs="Times New Roman"/>
          <w:sz w:val="28"/>
          <w:szCs w:val="28"/>
        </w:rPr>
        <w:t xml:space="preserve"> от 28.12.2018</w:t>
      </w:r>
      <w:r w:rsidR="003170A7">
        <w:rPr>
          <w:rFonts w:ascii="Times New Roman" w:hAnsi="Times New Roman" w:cs="Times New Roman"/>
          <w:sz w:val="28"/>
          <w:szCs w:val="28"/>
        </w:rPr>
        <w:t>г.</w:t>
      </w:r>
      <w:r w:rsidRPr="00F72D50">
        <w:rPr>
          <w:rFonts w:ascii="Times New Roman" w:hAnsi="Times New Roman" w:cs="Times New Roman"/>
          <w:sz w:val="28"/>
          <w:szCs w:val="28"/>
        </w:rPr>
        <w:t xml:space="preserve"> № 201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E2C" w:rsidRDefault="0038355B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8355B">
        <w:rPr>
          <w:rFonts w:ascii="Times New Roman" w:hAnsi="Times New Roman" w:cs="Times New Roman"/>
          <w:sz w:val="28"/>
          <w:szCs w:val="28"/>
        </w:rPr>
        <w:t>«Положение об инвентаризации» приказ</w:t>
      </w:r>
      <w:r w:rsidR="004545BC">
        <w:rPr>
          <w:rFonts w:ascii="Times New Roman" w:hAnsi="Times New Roman" w:cs="Times New Roman"/>
          <w:sz w:val="28"/>
          <w:szCs w:val="28"/>
        </w:rPr>
        <w:t xml:space="preserve"> </w:t>
      </w:r>
      <w:r w:rsidRPr="0038355B">
        <w:rPr>
          <w:rFonts w:ascii="Times New Roman" w:hAnsi="Times New Roman" w:cs="Times New Roman"/>
          <w:sz w:val="28"/>
          <w:szCs w:val="28"/>
        </w:rPr>
        <w:t>от 27.12.201</w:t>
      </w:r>
      <w:r w:rsidR="003170A7">
        <w:rPr>
          <w:rFonts w:ascii="Times New Roman" w:hAnsi="Times New Roman" w:cs="Times New Roman"/>
          <w:sz w:val="28"/>
          <w:szCs w:val="28"/>
        </w:rPr>
        <w:t>8г.</w:t>
      </w:r>
      <w:r w:rsidRPr="0038355B">
        <w:rPr>
          <w:rFonts w:ascii="Times New Roman" w:hAnsi="Times New Roman" w:cs="Times New Roman"/>
          <w:sz w:val="28"/>
          <w:szCs w:val="28"/>
        </w:rPr>
        <w:t xml:space="preserve"> № 268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55B" w:rsidRDefault="0038355B" w:rsidP="003F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07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Pr="0038355B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83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порядке учета и хр</w:t>
      </w:r>
      <w:r w:rsidR="008A6E4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анения драгоценных металлов ГБУ </w:t>
      </w:r>
      <w:r w:rsidRPr="0038355B">
        <w:rPr>
          <w:rFonts w:ascii="Times New Roman" w:eastAsia="Times New Roman" w:hAnsi="Times New Roman" w:cs="Times New Roman"/>
          <w:sz w:val="28"/>
          <w:szCs w:val="20"/>
          <w:lang w:eastAsia="ru-RU"/>
        </w:rPr>
        <w:t>РО «СПК»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 от 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="004545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76E3" w:rsidRDefault="000576E3" w:rsidP="003F55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788" w:rsidRDefault="003C4788" w:rsidP="003F5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целей налогового учета </w:t>
      </w:r>
    </w:p>
    <w:p w:rsidR="00CE083F" w:rsidRDefault="003C4788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788">
        <w:rPr>
          <w:rFonts w:ascii="Times New Roman" w:hAnsi="Times New Roman" w:cs="Times New Roman"/>
          <w:sz w:val="28"/>
          <w:szCs w:val="28"/>
        </w:rPr>
        <w:t>Моментом определения налоговой базы для исчисления НДС является дата отгрузки товаров (работ, услуг).</w:t>
      </w:r>
    </w:p>
    <w:p w:rsidR="003C4788" w:rsidRDefault="003C4788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788">
        <w:rPr>
          <w:rFonts w:ascii="Times New Roman" w:hAnsi="Times New Roman" w:cs="Times New Roman"/>
          <w:sz w:val="28"/>
          <w:szCs w:val="28"/>
        </w:rPr>
        <w:t>Для исчисления налога на прибыль учреждение определяет дату получения дохода (осуществления расхода) методом начисления</w:t>
      </w:r>
      <w:r w:rsidR="000576E3">
        <w:rPr>
          <w:rFonts w:ascii="Times New Roman" w:hAnsi="Times New Roman" w:cs="Times New Roman"/>
          <w:sz w:val="28"/>
          <w:szCs w:val="28"/>
        </w:rPr>
        <w:t>.</w:t>
      </w:r>
    </w:p>
    <w:p w:rsidR="00E41BDD" w:rsidRPr="00E41BDD" w:rsidRDefault="00E41BDD" w:rsidP="003F5551">
      <w:pPr>
        <w:numPr>
          <w:ilvl w:val="2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решение о п</w:t>
      </w:r>
      <w:r w:rsidRPr="00E41BDD">
        <w:rPr>
          <w:rFonts w:ascii="Times New Roman" w:hAnsi="Times New Roman" w:cs="Times New Roman"/>
          <w:sz w:val="28"/>
          <w:szCs w:val="28"/>
        </w:rPr>
        <w:t xml:space="preserve">редоставлении единой налоговой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организации </w:t>
      </w:r>
      <w:r w:rsidRPr="00E41BDD">
        <w:rPr>
          <w:rFonts w:ascii="Times New Roman" w:hAnsi="Times New Roman" w:cs="Times New Roman"/>
          <w:sz w:val="28"/>
          <w:szCs w:val="28"/>
        </w:rPr>
        <w:t>в отношении всех объектов недвижимого имущества, налоговая база по которым определяется как их среднегодовая стоимость, в налоговый орган по месту регистрации головной организации. В ИФНС России № 25 по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DD">
        <w:rPr>
          <w:rFonts w:ascii="Times New Roman" w:hAnsi="Times New Roman" w:cs="Times New Roman"/>
          <w:sz w:val="28"/>
          <w:szCs w:val="28"/>
        </w:rPr>
        <w:t>так ка все объекты недвижимого имущества находятся на территории одного субъекта РФ.</w:t>
      </w:r>
    </w:p>
    <w:p w:rsidR="003F5551" w:rsidRDefault="003F5551" w:rsidP="00B07C6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C63" w:rsidRDefault="00B07C63" w:rsidP="00B07C6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3E1C" w:rsidRPr="003F5551" w:rsidRDefault="008A6E48" w:rsidP="003F5551">
      <w:pPr>
        <w:numPr>
          <w:ilvl w:val="2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CE083F" w:rsidRPr="003F555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="00CE083F" w:rsidRPr="003F55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Н.Г. Куделькина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C" w:rsidRPr="009E3E1C" w:rsidRDefault="009E3E1C" w:rsidP="003F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3E1C" w:rsidRPr="009E3E1C" w:rsidSect="003F555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701"/>
    <w:multiLevelType w:val="hybridMultilevel"/>
    <w:tmpl w:val="4668916A"/>
    <w:lvl w:ilvl="0" w:tplc="0302E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8BEC">
      <w:numFmt w:val="none"/>
      <w:lvlText w:val=""/>
      <w:lvlJc w:val="left"/>
      <w:pPr>
        <w:tabs>
          <w:tab w:val="num" w:pos="360"/>
        </w:tabs>
      </w:pPr>
    </w:lvl>
    <w:lvl w:ilvl="2" w:tplc="6270C588">
      <w:numFmt w:val="none"/>
      <w:lvlText w:val=""/>
      <w:lvlJc w:val="left"/>
      <w:pPr>
        <w:tabs>
          <w:tab w:val="num" w:pos="360"/>
        </w:tabs>
      </w:pPr>
    </w:lvl>
    <w:lvl w:ilvl="3" w:tplc="7A36D93A">
      <w:numFmt w:val="none"/>
      <w:lvlText w:val=""/>
      <w:lvlJc w:val="left"/>
      <w:pPr>
        <w:tabs>
          <w:tab w:val="num" w:pos="360"/>
        </w:tabs>
      </w:pPr>
    </w:lvl>
    <w:lvl w:ilvl="4" w:tplc="1AEC4D2A">
      <w:numFmt w:val="none"/>
      <w:lvlText w:val=""/>
      <w:lvlJc w:val="left"/>
      <w:pPr>
        <w:tabs>
          <w:tab w:val="num" w:pos="360"/>
        </w:tabs>
      </w:pPr>
    </w:lvl>
    <w:lvl w:ilvl="5" w:tplc="DB387D92">
      <w:numFmt w:val="none"/>
      <w:lvlText w:val=""/>
      <w:lvlJc w:val="left"/>
      <w:pPr>
        <w:tabs>
          <w:tab w:val="num" w:pos="360"/>
        </w:tabs>
      </w:pPr>
    </w:lvl>
    <w:lvl w:ilvl="6" w:tplc="EFCAB4D0">
      <w:numFmt w:val="none"/>
      <w:lvlText w:val=""/>
      <w:lvlJc w:val="left"/>
      <w:pPr>
        <w:tabs>
          <w:tab w:val="num" w:pos="360"/>
        </w:tabs>
      </w:pPr>
    </w:lvl>
    <w:lvl w:ilvl="7" w:tplc="2E225516">
      <w:numFmt w:val="none"/>
      <w:lvlText w:val=""/>
      <w:lvlJc w:val="left"/>
      <w:pPr>
        <w:tabs>
          <w:tab w:val="num" w:pos="360"/>
        </w:tabs>
      </w:pPr>
    </w:lvl>
    <w:lvl w:ilvl="8" w:tplc="9FAAB6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7"/>
    <w:rsid w:val="000576E3"/>
    <w:rsid w:val="003170A7"/>
    <w:rsid w:val="0038355B"/>
    <w:rsid w:val="003C4788"/>
    <w:rsid w:val="003F5551"/>
    <w:rsid w:val="00422E2C"/>
    <w:rsid w:val="004545BC"/>
    <w:rsid w:val="004F2575"/>
    <w:rsid w:val="005725D5"/>
    <w:rsid w:val="006F1DCB"/>
    <w:rsid w:val="00726B44"/>
    <w:rsid w:val="008A6E48"/>
    <w:rsid w:val="009567AF"/>
    <w:rsid w:val="009E3E1C"/>
    <w:rsid w:val="00A50EFC"/>
    <w:rsid w:val="00B07C63"/>
    <w:rsid w:val="00CE083F"/>
    <w:rsid w:val="00D72088"/>
    <w:rsid w:val="00E41BDD"/>
    <w:rsid w:val="00ED15A7"/>
    <w:rsid w:val="00F72D50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 Азов</dc:creator>
  <cp:keywords/>
  <dc:description/>
  <cp:lastModifiedBy>GlavBuh</cp:lastModifiedBy>
  <cp:revision>14</cp:revision>
  <cp:lastPrinted>2019-04-25T07:52:00Z</cp:lastPrinted>
  <dcterms:created xsi:type="dcterms:W3CDTF">2019-04-25T06:16:00Z</dcterms:created>
  <dcterms:modified xsi:type="dcterms:W3CDTF">2023-03-22T12:13:00Z</dcterms:modified>
</cp:coreProperties>
</file>